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36A" w:rsidRPr="0014036A" w:rsidRDefault="0014036A" w:rsidP="00F55A69">
      <w:pPr>
        <w:jc w:val="right"/>
        <w:rPr>
          <w:rFonts w:ascii="Arial" w:hAnsi="Arial" w:cs="Arial"/>
          <w:sz w:val="24"/>
          <w:szCs w:val="24"/>
        </w:rPr>
      </w:pPr>
      <w:r w:rsidRPr="0014036A">
        <w:rPr>
          <w:rFonts w:ascii="Arial" w:hAnsi="Arial" w:cs="Arial"/>
          <w:noProof/>
          <w:sz w:val="24"/>
          <w:szCs w:val="24"/>
          <w:lang w:eastAsia="pt-BR"/>
        </w:rPr>
        <w:drawing>
          <wp:anchor distT="0" distB="0" distL="114300" distR="114300" simplePos="0" relativeHeight="251660288" behindDoc="0" locked="0" layoutInCell="1" allowOverlap="1">
            <wp:simplePos x="0" y="0"/>
            <wp:positionH relativeFrom="column">
              <wp:posOffset>80010</wp:posOffset>
            </wp:positionH>
            <wp:positionV relativeFrom="paragraph">
              <wp:posOffset>-1277620</wp:posOffset>
            </wp:positionV>
            <wp:extent cx="6429375" cy="1085850"/>
            <wp:effectExtent l="19050" t="0" r="9525" b="0"/>
            <wp:wrapSquare wrapText="bothSides"/>
            <wp:docPr id="4" name="Imagem 2" descr="Logo Sindicato em 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Sindicato em Ação"/>
                    <pic:cNvPicPr>
                      <a:picLocks noChangeAspect="1" noChangeArrowheads="1"/>
                    </pic:cNvPicPr>
                  </pic:nvPicPr>
                  <pic:blipFill>
                    <a:blip r:embed="rId4" cstate="print"/>
                    <a:srcRect/>
                    <a:stretch>
                      <a:fillRect/>
                    </a:stretch>
                  </pic:blipFill>
                  <pic:spPr bwMode="auto">
                    <a:xfrm>
                      <a:off x="0" y="0"/>
                      <a:ext cx="6429375" cy="1085850"/>
                    </a:xfrm>
                    <a:prstGeom prst="rect">
                      <a:avLst/>
                    </a:prstGeom>
                    <a:noFill/>
                    <a:ln w="9525">
                      <a:noFill/>
                      <a:miter lim="800000"/>
                      <a:headEnd/>
                      <a:tailEnd/>
                    </a:ln>
                  </pic:spPr>
                </pic:pic>
              </a:graphicData>
            </a:graphic>
          </wp:anchor>
        </w:drawing>
      </w:r>
      <w:r w:rsidRPr="0014036A">
        <w:rPr>
          <w:rFonts w:ascii="Arial" w:hAnsi="Arial" w:cs="Arial"/>
          <w:sz w:val="24"/>
          <w:szCs w:val="24"/>
        </w:rPr>
        <w:t xml:space="preserve">Goiânia, </w:t>
      </w:r>
      <w:r w:rsidR="00953509">
        <w:rPr>
          <w:rFonts w:ascii="Arial" w:hAnsi="Arial" w:cs="Arial"/>
          <w:sz w:val="24"/>
          <w:szCs w:val="24"/>
        </w:rPr>
        <w:t>04 de fevereiro</w:t>
      </w:r>
      <w:r w:rsidRPr="0014036A">
        <w:rPr>
          <w:rFonts w:ascii="Arial" w:hAnsi="Arial" w:cs="Arial"/>
          <w:sz w:val="24"/>
          <w:szCs w:val="24"/>
        </w:rPr>
        <w:t xml:space="preserve"> de 2013</w:t>
      </w:r>
    </w:p>
    <w:p w:rsidR="0014036A" w:rsidRDefault="0014036A" w:rsidP="00F55A69">
      <w:pPr>
        <w:rPr>
          <w:rFonts w:ascii="Arial" w:hAnsi="Arial" w:cs="Arial"/>
          <w:sz w:val="40"/>
          <w:szCs w:val="40"/>
        </w:rPr>
      </w:pPr>
    </w:p>
    <w:p w:rsidR="0087116F" w:rsidRPr="00E06120" w:rsidRDefault="0087116F" w:rsidP="0087116F">
      <w:pPr>
        <w:jc w:val="both"/>
        <w:rPr>
          <w:rFonts w:ascii="Arial" w:hAnsi="Arial" w:cs="Arial"/>
          <w:sz w:val="24"/>
          <w:szCs w:val="24"/>
        </w:rPr>
      </w:pPr>
    </w:p>
    <w:p w:rsidR="00E06120" w:rsidRPr="00AE4FA1" w:rsidRDefault="00E06120" w:rsidP="0087116F">
      <w:pPr>
        <w:jc w:val="both"/>
        <w:rPr>
          <w:rFonts w:ascii="Arial" w:hAnsi="Arial" w:cs="Arial"/>
          <w:sz w:val="32"/>
          <w:szCs w:val="32"/>
          <w:u w:val="single"/>
        </w:rPr>
      </w:pPr>
      <w:r w:rsidRPr="00AE4FA1">
        <w:rPr>
          <w:rFonts w:ascii="Arial" w:hAnsi="Arial" w:cs="Arial"/>
          <w:sz w:val="32"/>
          <w:szCs w:val="32"/>
          <w:u w:val="single"/>
        </w:rPr>
        <w:t>CAIXA</w:t>
      </w:r>
    </w:p>
    <w:p w:rsidR="00E06120" w:rsidRPr="008C20C0" w:rsidRDefault="00910072" w:rsidP="0087116F">
      <w:pPr>
        <w:jc w:val="both"/>
        <w:rPr>
          <w:rFonts w:ascii="Arial" w:hAnsi="Arial" w:cs="Arial"/>
          <w:b/>
          <w:sz w:val="40"/>
          <w:szCs w:val="40"/>
        </w:rPr>
      </w:pPr>
      <w:r>
        <w:rPr>
          <w:rFonts w:ascii="Arial" w:hAnsi="Arial" w:cs="Arial"/>
          <w:b/>
          <w:sz w:val="40"/>
          <w:szCs w:val="40"/>
        </w:rPr>
        <w:t>Inqué</w:t>
      </w:r>
      <w:r w:rsidR="00E06120" w:rsidRPr="008C20C0">
        <w:rPr>
          <w:rFonts w:ascii="Arial" w:hAnsi="Arial" w:cs="Arial"/>
          <w:b/>
          <w:sz w:val="40"/>
          <w:szCs w:val="40"/>
        </w:rPr>
        <w:t xml:space="preserve">rito civil </w:t>
      </w:r>
      <w:r w:rsidR="00E06120" w:rsidRPr="00AE4FA1">
        <w:rPr>
          <w:rFonts w:ascii="Arial" w:hAnsi="Arial" w:cs="Arial"/>
          <w:b/>
          <w:sz w:val="40"/>
          <w:szCs w:val="40"/>
        </w:rPr>
        <w:t>demonstra evidências de improbidade administrativa em PSI</w:t>
      </w:r>
      <w:r w:rsidR="008C20C0" w:rsidRPr="00AE4FA1">
        <w:rPr>
          <w:rFonts w:ascii="Arial" w:hAnsi="Arial" w:cs="Arial"/>
          <w:b/>
          <w:sz w:val="40"/>
          <w:szCs w:val="40"/>
        </w:rPr>
        <w:t xml:space="preserve"> da </w:t>
      </w:r>
      <w:r w:rsidR="00AE4FA1" w:rsidRPr="00AE4FA1">
        <w:rPr>
          <w:rFonts w:ascii="Arial" w:hAnsi="Arial" w:cs="Arial"/>
          <w:b/>
          <w:i/>
          <w:sz w:val="40"/>
          <w:szCs w:val="40"/>
        </w:rPr>
        <w:t>RSN Governo/GO</w:t>
      </w:r>
    </w:p>
    <w:p w:rsidR="00E06120" w:rsidRPr="00910072" w:rsidRDefault="00E06120" w:rsidP="0087116F">
      <w:pPr>
        <w:jc w:val="both"/>
        <w:rPr>
          <w:rFonts w:ascii="Arial" w:hAnsi="Arial" w:cs="Arial"/>
          <w:sz w:val="26"/>
          <w:szCs w:val="26"/>
        </w:rPr>
      </w:pPr>
    </w:p>
    <w:p w:rsidR="00E06120" w:rsidRPr="00910072" w:rsidRDefault="00FB3EEF" w:rsidP="0087116F">
      <w:pPr>
        <w:jc w:val="both"/>
        <w:rPr>
          <w:rFonts w:ascii="Arial" w:hAnsi="Arial" w:cs="Arial"/>
          <w:sz w:val="26"/>
          <w:szCs w:val="26"/>
        </w:rPr>
      </w:pPr>
      <w:r w:rsidRPr="00910072">
        <w:rPr>
          <w:rFonts w:ascii="Arial" w:hAnsi="Arial" w:cs="Arial"/>
          <w:sz w:val="26"/>
          <w:szCs w:val="26"/>
        </w:rPr>
        <w:tab/>
        <w:t xml:space="preserve">O Inquérito Civil instaurado pelo Ministério Público do Trabalho da 18ª Região por solicitação do Sindicato dos Bancários de Goiás em razão de suspeita de favorecimento ilegal em Processo Seletivo Interno (PSI) promovido pela </w:t>
      </w:r>
      <w:r w:rsidR="00AE4FA1" w:rsidRPr="00910072">
        <w:rPr>
          <w:rFonts w:ascii="Arial" w:hAnsi="Arial" w:cs="Arial"/>
          <w:b/>
          <w:i/>
          <w:sz w:val="26"/>
          <w:szCs w:val="26"/>
        </w:rPr>
        <w:t>Gerência de Sustentação ao Negócio – RSN Governo/GO</w:t>
      </w:r>
      <w:r w:rsidRPr="00910072">
        <w:rPr>
          <w:rFonts w:ascii="Arial" w:hAnsi="Arial" w:cs="Arial"/>
          <w:sz w:val="26"/>
          <w:szCs w:val="26"/>
        </w:rPr>
        <w:t xml:space="preserve">, no qual concorreu empregada diretamente subordinada a seu cônjuge, chefe da unidade, que ao final do certame interno logrou aprovação, foi concluído </w:t>
      </w:r>
      <w:r w:rsidR="00AE4FA1" w:rsidRPr="00910072">
        <w:rPr>
          <w:rFonts w:ascii="Arial" w:hAnsi="Arial" w:cs="Arial"/>
          <w:sz w:val="26"/>
          <w:szCs w:val="26"/>
        </w:rPr>
        <w:t>com demonstração de evidências de improbidade administrativa.</w:t>
      </w:r>
    </w:p>
    <w:p w:rsidR="00F066AB" w:rsidRPr="00910072" w:rsidRDefault="00F066AB" w:rsidP="0087116F">
      <w:pPr>
        <w:jc w:val="both"/>
        <w:rPr>
          <w:rFonts w:ascii="Arial" w:hAnsi="Arial" w:cs="Arial"/>
          <w:sz w:val="26"/>
          <w:szCs w:val="26"/>
        </w:rPr>
      </w:pPr>
    </w:p>
    <w:p w:rsidR="00AE4FA1" w:rsidRPr="00EA69E2" w:rsidRDefault="00EA69E2" w:rsidP="00EA69E2">
      <w:pPr>
        <w:jc w:val="center"/>
        <w:rPr>
          <w:rFonts w:ascii="Arial" w:hAnsi="Arial" w:cs="Arial"/>
          <w:b/>
          <w:i/>
          <w:sz w:val="26"/>
          <w:szCs w:val="26"/>
        </w:rPr>
      </w:pPr>
      <w:r w:rsidRPr="00EA69E2">
        <w:rPr>
          <w:rFonts w:ascii="Arial" w:hAnsi="Arial" w:cs="Arial"/>
          <w:b/>
          <w:i/>
          <w:sz w:val="26"/>
          <w:szCs w:val="26"/>
        </w:rPr>
        <w:t>Veja o que relata a Procuradoria Regional do Trabalho</w:t>
      </w:r>
      <w:r w:rsidR="00AE4FA1" w:rsidRPr="00EA69E2">
        <w:rPr>
          <w:rFonts w:ascii="Arial" w:hAnsi="Arial" w:cs="Arial"/>
          <w:b/>
          <w:i/>
          <w:sz w:val="26"/>
          <w:szCs w:val="26"/>
        </w:rPr>
        <w:t>:</w:t>
      </w:r>
    </w:p>
    <w:p w:rsidR="00910072" w:rsidRPr="00910072" w:rsidRDefault="00910072" w:rsidP="0087116F">
      <w:pPr>
        <w:jc w:val="both"/>
        <w:rPr>
          <w:rFonts w:ascii="Arial" w:hAnsi="Arial" w:cs="Arial"/>
          <w:sz w:val="26"/>
          <w:szCs w:val="26"/>
        </w:rPr>
      </w:pPr>
    </w:p>
    <w:p w:rsidR="00AE4FA1" w:rsidRPr="00F066AB" w:rsidRDefault="00E3087E" w:rsidP="00F066AB">
      <w:pPr>
        <w:ind w:left="709" w:right="424"/>
        <w:jc w:val="both"/>
        <w:rPr>
          <w:rFonts w:ascii="Times New Roman" w:hAnsi="Times New Roman" w:cs="Times New Roman"/>
          <w:i/>
          <w:sz w:val="28"/>
          <w:szCs w:val="28"/>
        </w:rPr>
      </w:pPr>
      <w:r>
        <w:rPr>
          <w:rFonts w:ascii="Arial" w:hAnsi="Arial" w:cs="Arial"/>
          <w:sz w:val="24"/>
          <w:szCs w:val="24"/>
        </w:rPr>
        <w:tab/>
      </w:r>
      <w:r w:rsidR="00AE4FA1" w:rsidRPr="00F066AB">
        <w:rPr>
          <w:rFonts w:ascii="Times New Roman" w:hAnsi="Times New Roman" w:cs="Times New Roman"/>
          <w:i/>
          <w:sz w:val="28"/>
          <w:szCs w:val="28"/>
        </w:rPr>
        <w:t>-  “</w:t>
      </w:r>
      <w:r w:rsidR="00F066AB">
        <w:rPr>
          <w:rFonts w:ascii="Times New Roman" w:hAnsi="Times New Roman" w:cs="Times New Roman"/>
          <w:i/>
          <w:sz w:val="28"/>
          <w:szCs w:val="28"/>
        </w:rPr>
        <w:t xml:space="preserve">... </w:t>
      </w:r>
      <w:r w:rsidR="00AE4FA1" w:rsidRPr="00F066AB">
        <w:rPr>
          <w:rFonts w:ascii="Times New Roman" w:hAnsi="Times New Roman" w:cs="Times New Roman"/>
          <w:i/>
          <w:sz w:val="28"/>
          <w:szCs w:val="28"/>
        </w:rPr>
        <w:t>que os processos seletivos internos da Caixa Econômica Federal não tinham</w:t>
      </w:r>
      <w:r w:rsidR="009D19E1" w:rsidRPr="00F066AB">
        <w:rPr>
          <w:rFonts w:ascii="Times New Roman" w:hAnsi="Times New Roman" w:cs="Times New Roman"/>
          <w:i/>
          <w:sz w:val="28"/>
          <w:szCs w:val="28"/>
        </w:rPr>
        <w:t xml:space="preserve"> a necessária isenção, por parte daqueles que os coordenavam. Tais PSI poderiam servir, facilmente, de instrumento para a prática de atos de favorecimento, burlando totalmente a licitude da seleção interna da investigada.”</w:t>
      </w:r>
    </w:p>
    <w:p w:rsidR="009D7838" w:rsidRPr="00F066AB" w:rsidRDefault="00E3087E" w:rsidP="00F066AB">
      <w:pPr>
        <w:ind w:left="709" w:right="424"/>
        <w:jc w:val="both"/>
        <w:rPr>
          <w:rFonts w:ascii="Times New Roman" w:hAnsi="Times New Roman" w:cs="Times New Roman"/>
          <w:b/>
          <w:i/>
          <w:sz w:val="28"/>
          <w:szCs w:val="28"/>
        </w:rPr>
      </w:pPr>
      <w:r w:rsidRPr="00F066AB">
        <w:rPr>
          <w:rFonts w:ascii="Times New Roman" w:hAnsi="Times New Roman" w:cs="Times New Roman"/>
          <w:i/>
          <w:sz w:val="28"/>
          <w:szCs w:val="28"/>
        </w:rPr>
        <w:tab/>
      </w:r>
      <w:r w:rsidR="009D19E1" w:rsidRPr="00F066AB">
        <w:rPr>
          <w:rFonts w:ascii="Times New Roman" w:hAnsi="Times New Roman" w:cs="Times New Roman"/>
          <w:i/>
          <w:sz w:val="28"/>
          <w:szCs w:val="28"/>
        </w:rPr>
        <w:t>- “</w:t>
      </w:r>
      <w:r w:rsidR="009D7838" w:rsidRPr="00F066AB">
        <w:rPr>
          <w:rFonts w:ascii="Times New Roman" w:hAnsi="Times New Roman" w:cs="Times New Roman"/>
          <w:i/>
          <w:sz w:val="28"/>
          <w:szCs w:val="28"/>
        </w:rPr>
        <w:t xml:space="preserve">Constatada esta vulnerabilidade, a CEF, para corrigi-la, alterou de seus procedimentos internos, conforme manifestação de fls. 141/143 e documentos que a acompanham, </w:t>
      </w:r>
      <w:r w:rsidR="009D7838" w:rsidRPr="00F066AB">
        <w:rPr>
          <w:rFonts w:ascii="Times New Roman" w:hAnsi="Times New Roman" w:cs="Times New Roman"/>
          <w:b/>
          <w:i/>
          <w:sz w:val="28"/>
          <w:szCs w:val="28"/>
        </w:rPr>
        <w:t>modificando as regras para a ocupação de cargo de confiança, vedando a designação de empregado familiar em função de confiança, seja por meio da subordinação direta ou indireta (Ato Normativo RH 022 versão 052 e RH 184 versão 023), cópias às fls. 145/15.”</w:t>
      </w:r>
    </w:p>
    <w:p w:rsidR="008A0480" w:rsidRPr="00F066AB" w:rsidRDefault="00E3087E" w:rsidP="00F066AB">
      <w:pPr>
        <w:ind w:left="709" w:right="424"/>
        <w:jc w:val="both"/>
        <w:rPr>
          <w:rFonts w:ascii="Times New Roman" w:hAnsi="Times New Roman" w:cs="Times New Roman"/>
          <w:i/>
          <w:sz w:val="28"/>
          <w:szCs w:val="28"/>
        </w:rPr>
      </w:pPr>
      <w:r w:rsidRPr="00F066AB">
        <w:rPr>
          <w:rFonts w:ascii="Times New Roman" w:hAnsi="Times New Roman" w:cs="Times New Roman"/>
          <w:b/>
          <w:i/>
          <w:sz w:val="28"/>
          <w:szCs w:val="28"/>
        </w:rPr>
        <w:tab/>
      </w:r>
      <w:r w:rsidR="009D7838" w:rsidRPr="00F066AB">
        <w:rPr>
          <w:rFonts w:ascii="Times New Roman" w:hAnsi="Times New Roman" w:cs="Times New Roman"/>
          <w:b/>
          <w:i/>
          <w:sz w:val="28"/>
          <w:szCs w:val="28"/>
        </w:rPr>
        <w:t xml:space="preserve">- </w:t>
      </w:r>
      <w:r w:rsidR="008A0480" w:rsidRPr="00F066AB">
        <w:rPr>
          <w:rFonts w:ascii="Times New Roman" w:hAnsi="Times New Roman" w:cs="Times New Roman"/>
          <w:b/>
          <w:i/>
          <w:sz w:val="28"/>
          <w:szCs w:val="28"/>
        </w:rPr>
        <w:t>“</w:t>
      </w:r>
      <w:r w:rsidR="008A0480" w:rsidRPr="00F066AB">
        <w:rPr>
          <w:rFonts w:ascii="Times New Roman" w:hAnsi="Times New Roman" w:cs="Times New Roman"/>
          <w:i/>
          <w:sz w:val="28"/>
          <w:szCs w:val="28"/>
        </w:rPr>
        <w:t>Por fim, convém destacar que restaram demonstradas nos autos evidências do ilícito civil de improbidade administrativa, em razão da prática de atos atentatórios aos princípios da administração pública, quais sejam, atos de ação ou omissão violadores dos deveres de honestidade, imparcialidade, legalidade e lealdade às instituições, praticados por agente público, tal como descrito no art. 11 da Lei nº 8429/92, o que deverá ser apurado na seara específica.”</w:t>
      </w:r>
    </w:p>
    <w:p w:rsidR="00AE4FA1" w:rsidRPr="00F066AB" w:rsidRDefault="00212862" w:rsidP="00F066AB">
      <w:pPr>
        <w:ind w:left="709" w:right="424"/>
        <w:jc w:val="both"/>
        <w:rPr>
          <w:rFonts w:ascii="Times New Roman" w:hAnsi="Times New Roman" w:cs="Times New Roman"/>
          <w:i/>
          <w:sz w:val="28"/>
          <w:szCs w:val="28"/>
        </w:rPr>
      </w:pPr>
      <w:r w:rsidRPr="00F066AB">
        <w:rPr>
          <w:rFonts w:ascii="Times New Roman" w:hAnsi="Times New Roman" w:cs="Times New Roman"/>
          <w:i/>
          <w:sz w:val="28"/>
          <w:szCs w:val="28"/>
        </w:rPr>
        <w:tab/>
        <w:t xml:space="preserve">- “Sendo assim, restando verificada a </w:t>
      </w:r>
      <w:r w:rsidR="00F066AB" w:rsidRPr="00F066AB">
        <w:rPr>
          <w:rFonts w:ascii="Times New Roman" w:hAnsi="Times New Roman" w:cs="Times New Roman"/>
          <w:i/>
          <w:sz w:val="28"/>
          <w:szCs w:val="28"/>
        </w:rPr>
        <w:t>perda de objeto deste IC,</w:t>
      </w:r>
      <w:r w:rsidR="00AE4FA1" w:rsidRPr="00F066AB">
        <w:rPr>
          <w:rFonts w:ascii="Times New Roman" w:hAnsi="Times New Roman" w:cs="Times New Roman"/>
          <w:i/>
          <w:sz w:val="28"/>
          <w:szCs w:val="28"/>
        </w:rPr>
        <w:t xml:space="preserve"> uma vez que a investigada modificou seus atos normativos internos de modo a sanar a irregularidade verificada nos autos, manifestamo-nos pelo arquivamento dos autos, em observância ao disposto no art. 10 da Resolução n. 69/07, do Conselho Superior do Ministério Público do Trabalho”</w:t>
      </w:r>
      <w:r w:rsidR="00F066AB" w:rsidRPr="00F066AB">
        <w:rPr>
          <w:rFonts w:ascii="Times New Roman" w:hAnsi="Times New Roman" w:cs="Times New Roman"/>
          <w:i/>
          <w:sz w:val="28"/>
          <w:szCs w:val="28"/>
        </w:rPr>
        <w:t>.</w:t>
      </w:r>
    </w:p>
    <w:p w:rsidR="00F066AB" w:rsidRDefault="00F066AB" w:rsidP="00F066AB">
      <w:pPr>
        <w:jc w:val="both"/>
        <w:rPr>
          <w:rFonts w:ascii="Arial" w:hAnsi="Arial" w:cs="Arial"/>
          <w:color w:val="548DD4" w:themeColor="text2" w:themeTint="99"/>
          <w:sz w:val="24"/>
          <w:szCs w:val="24"/>
        </w:rPr>
      </w:pPr>
    </w:p>
    <w:p w:rsidR="00B92E89" w:rsidRPr="00EA69E2" w:rsidRDefault="00B92E89" w:rsidP="00B92E89">
      <w:pPr>
        <w:jc w:val="right"/>
        <w:rPr>
          <w:rFonts w:ascii="Arial" w:hAnsi="Arial" w:cs="Arial"/>
          <w:b/>
          <w:sz w:val="16"/>
          <w:szCs w:val="16"/>
        </w:rPr>
      </w:pPr>
      <w:r w:rsidRPr="00EA69E2">
        <w:rPr>
          <w:rFonts w:ascii="Arial" w:hAnsi="Arial" w:cs="Arial"/>
          <w:b/>
          <w:sz w:val="16"/>
          <w:szCs w:val="16"/>
        </w:rPr>
        <w:t>Inquérito Civil n° 333.2011.18.000/2 – Relatório Final</w:t>
      </w:r>
    </w:p>
    <w:p w:rsidR="00F066AB" w:rsidRPr="00EA69E2" w:rsidRDefault="00B92E89" w:rsidP="00B92E89">
      <w:pPr>
        <w:jc w:val="right"/>
        <w:rPr>
          <w:rFonts w:ascii="Arial" w:hAnsi="Arial" w:cs="Arial"/>
          <w:sz w:val="16"/>
          <w:szCs w:val="16"/>
        </w:rPr>
      </w:pPr>
      <w:r w:rsidRPr="00EA69E2">
        <w:rPr>
          <w:rFonts w:ascii="Arial" w:hAnsi="Arial" w:cs="Arial"/>
          <w:sz w:val="16"/>
          <w:szCs w:val="16"/>
        </w:rPr>
        <w:t xml:space="preserve"> </w:t>
      </w:r>
      <w:r w:rsidR="00AE409A" w:rsidRPr="00EA69E2">
        <w:rPr>
          <w:rFonts w:ascii="Arial" w:hAnsi="Arial" w:cs="Arial"/>
          <w:sz w:val="16"/>
          <w:szCs w:val="16"/>
        </w:rPr>
        <w:t>(Íntegra disponibilizada no site www.bancariosgo.org.br)</w:t>
      </w:r>
    </w:p>
    <w:sectPr w:rsidR="00F066AB" w:rsidRPr="00EA69E2" w:rsidSect="00E06120">
      <w:pgSz w:w="11906" w:h="16838" w:code="9"/>
      <w:pgMar w:top="2552" w:right="567" w:bottom="567" w:left="1134" w:header="0" w:footer="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454"/>
  <w:drawingGridVerticalSpacing w:val="454"/>
  <w:doNotUseMarginsForDrawingGridOrigin/>
  <w:drawingGridHorizontalOrigin w:val="567"/>
  <w:drawingGridVerticalOrigin w:val="567"/>
  <w:characterSpacingControl w:val="doNotCompress"/>
  <w:compat/>
  <w:rsids>
    <w:rsidRoot w:val="0033680E"/>
    <w:rsid w:val="000062E3"/>
    <w:rsid w:val="001020BC"/>
    <w:rsid w:val="00127837"/>
    <w:rsid w:val="0014036A"/>
    <w:rsid w:val="001830F2"/>
    <w:rsid w:val="0020265D"/>
    <w:rsid w:val="00212862"/>
    <w:rsid w:val="00322DBB"/>
    <w:rsid w:val="0033680E"/>
    <w:rsid w:val="00382E4F"/>
    <w:rsid w:val="0044011E"/>
    <w:rsid w:val="00495515"/>
    <w:rsid w:val="004B6DF9"/>
    <w:rsid w:val="00536903"/>
    <w:rsid w:val="00547699"/>
    <w:rsid w:val="0064414A"/>
    <w:rsid w:val="00825A8B"/>
    <w:rsid w:val="008510FB"/>
    <w:rsid w:val="0087116F"/>
    <w:rsid w:val="008A0480"/>
    <w:rsid w:val="008C20C0"/>
    <w:rsid w:val="00910072"/>
    <w:rsid w:val="00953509"/>
    <w:rsid w:val="009C4484"/>
    <w:rsid w:val="009C6BA5"/>
    <w:rsid w:val="009D19E1"/>
    <w:rsid w:val="009D7838"/>
    <w:rsid w:val="00A37D83"/>
    <w:rsid w:val="00A60248"/>
    <w:rsid w:val="00AE409A"/>
    <w:rsid w:val="00AE4FA1"/>
    <w:rsid w:val="00AF5DD2"/>
    <w:rsid w:val="00B02CC5"/>
    <w:rsid w:val="00B1371D"/>
    <w:rsid w:val="00B92E89"/>
    <w:rsid w:val="00BA6B87"/>
    <w:rsid w:val="00C65DC5"/>
    <w:rsid w:val="00CF3563"/>
    <w:rsid w:val="00D075B0"/>
    <w:rsid w:val="00D1269E"/>
    <w:rsid w:val="00D14F60"/>
    <w:rsid w:val="00D20B26"/>
    <w:rsid w:val="00DE3220"/>
    <w:rsid w:val="00E06120"/>
    <w:rsid w:val="00E3087E"/>
    <w:rsid w:val="00EA69E2"/>
    <w:rsid w:val="00EE054D"/>
    <w:rsid w:val="00F066AB"/>
    <w:rsid w:val="00F55A69"/>
    <w:rsid w:val="00F80DCC"/>
    <w:rsid w:val="00FB3EE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71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82E4F"/>
    <w:rPr>
      <w:rFonts w:ascii="Tahoma" w:hAnsi="Tahoma" w:cs="Tahoma"/>
      <w:sz w:val="16"/>
      <w:szCs w:val="16"/>
    </w:rPr>
  </w:style>
  <w:style w:type="character" w:customStyle="1" w:styleId="TextodebaloChar">
    <w:name w:val="Texto de balão Char"/>
    <w:basedOn w:val="Fontepargpadro"/>
    <w:link w:val="Textodebalo"/>
    <w:uiPriority w:val="99"/>
    <w:semiHidden/>
    <w:rsid w:val="00382E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365</Words>
  <Characters>1975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robson</dc:creator>
  <cp:lastModifiedBy>robson</cp:lastModifiedBy>
  <cp:revision>17</cp:revision>
  <cp:lastPrinted>2013-01-24T18:28:00Z</cp:lastPrinted>
  <dcterms:created xsi:type="dcterms:W3CDTF">2013-01-31T11:36:00Z</dcterms:created>
  <dcterms:modified xsi:type="dcterms:W3CDTF">2013-02-05T12:53:00Z</dcterms:modified>
</cp:coreProperties>
</file>